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137" w:rsidRDefault="00434137" w:rsidP="00434137">
      <w:pPr>
        <w:spacing w:line="240" w:lineRule="auto"/>
      </w:pPr>
      <w:r>
        <w:t>The</w:t>
      </w:r>
      <w:r w:rsidRPr="00914FA8">
        <w:t xml:space="preserve"> </w:t>
      </w:r>
      <w:r>
        <w:t>DCCS</w:t>
      </w:r>
      <w:r w:rsidRPr="00914FA8">
        <w:t xml:space="preserve"> was </w:t>
      </w:r>
      <w:r>
        <w:t xml:space="preserve">inspired by </w:t>
      </w:r>
      <w:r w:rsidRPr="00914FA8">
        <w:t xml:space="preserve">generic dynamic stocks and flows </w:t>
      </w:r>
      <w:r>
        <w:t>tasks, and based on the</w:t>
      </w:r>
      <w:r w:rsidRPr="00914FA8">
        <w:t xml:space="preserve"> simplified and adapted climate model.</w:t>
      </w:r>
      <w:r w:rsidR="00DF2F93">
        <w:t xml:space="preserve"> Detailed description of DCCS along with an experiment can be found in Dutt &amp; Gonzalez (2008).</w:t>
      </w:r>
    </w:p>
    <w:p w:rsidR="00434137" w:rsidRDefault="00434137" w:rsidP="00434137">
      <w:pPr>
        <w:spacing w:line="240" w:lineRule="auto"/>
      </w:pPr>
      <w:r w:rsidRPr="00914FA8">
        <w:t xml:space="preserve"> </w:t>
      </w:r>
    </w:p>
    <w:p w:rsidR="00434137" w:rsidRDefault="00434137" w:rsidP="00434137">
      <w:pPr>
        <w:spacing w:line="240" w:lineRule="auto"/>
      </w:pPr>
      <w:r>
        <w:t>The DCCS</w:t>
      </w:r>
      <w:r w:rsidRPr="00914FA8">
        <w:t xml:space="preserve"> </w:t>
      </w:r>
      <w:r>
        <w:t xml:space="preserve">interface (see Figure 1) </w:t>
      </w:r>
      <w:r w:rsidRPr="00914FA8">
        <w:t xml:space="preserve">represents a single </w:t>
      </w:r>
      <w:r w:rsidRPr="00914FA8">
        <w:rPr>
          <w:i/>
          <w:iCs/>
        </w:rPr>
        <w:t>stock</w:t>
      </w:r>
      <w:r w:rsidRPr="00914FA8">
        <w:t xml:space="preserve"> or accumulation of CO</w:t>
      </w:r>
      <w:r w:rsidRPr="00914FA8">
        <w:rPr>
          <w:vertAlign w:val="subscript"/>
        </w:rPr>
        <w:t>2</w:t>
      </w:r>
      <w:r>
        <w:rPr>
          <w:vertAlign w:val="subscript"/>
        </w:rPr>
        <w:t xml:space="preserve"> </w:t>
      </w:r>
      <w:r>
        <w:t xml:space="preserve">in the form of an orange-color liquid in a tank (number 1). </w:t>
      </w:r>
      <w:r w:rsidRPr="00914FA8">
        <w:t xml:space="preserve"> Anthropogenic deforestation and fossil</w:t>
      </w:r>
      <w:r w:rsidRPr="00914FA8">
        <w:rPr>
          <w:i/>
          <w:iCs/>
        </w:rPr>
        <w:t xml:space="preserve"> </w:t>
      </w:r>
      <w:r w:rsidRPr="00914FA8">
        <w:t>fuel CO</w:t>
      </w:r>
      <w:r w:rsidRPr="00914FA8">
        <w:rPr>
          <w:vertAlign w:val="subscript"/>
        </w:rPr>
        <w:t xml:space="preserve">2 </w:t>
      </w:r>
      <w:r w:rsidRPr="00914FA8">
        <w:rPr>
          <w:i/>
          <w:iCs/>
        </w:rPr>
        <w:t>emissions</w:t>
      </w:r>
      <w:r w:rsidRPr="00914FA8">
        <w:t xml:space="preserve">, </w:t>
      </w:r>
      <w:r>
        <w:t>are represented by a pipe connected to the tank (number 2), that</w:t>
      </w:r>
      <w:r w:rsidRPr="00914FA8">
        <w:t xml:space="preserve"> increase the level of CO</w:t>
      </w:r>
      <w:r w:rsidRPr="00914FA8">
        <w:rPr>
          <w:vertAlign w:val="subscript"/>
        </w:rPr>
        <w:t>2</w:t>
      </w:r>
      <w:r w:rsidRPr="00914FA8">
        <w:t xml:space="preserve"> stock</w:t>
      </w:r>
      <w:r>
        <w:t>;</w:t>
      </w:r>
      <w:r w:rsidRPr="00914FA8">
        <w:t xml:space="preserve"> and CO</w:t>
      </w:r>
      <w:r w:rsidRPr="00914FA8">
        <w:rPr>
          <w:vertAlign w:val="subscript"/>
        </w:rPr>
        <w:t>2</w:t>
      </w:r>
      <w:r w:rsidRPr="00914FA8">
        <w:t xml:space="preserve"> </w:t>
      </w:r>
      <w:r w:rsidRPr="00914FA8">
        <w:rPr>
          <w:i/>
        </w:rPr>
        <w:t>absorptions</w:t>
      </w:r>
      <w:r w:rsidRPr="00914FA8">
        <w:rPr>
          <w:iCs/>
        </w:rPr>
        <w:t>,</w:t>
      </w:r>
      <w:r w:rsidRPr="00914FA8">
        <w:t xml:space="preserve"> </w:t>
      </w:r>
      <w:r>
        <w:t xml:space="preserve">also represented as a pipe on the right of the tank (number 3), </w:t>
      </w:r>
      <w:r w:rsidRPr="00CF7280">
        <w:t>which decrease</w:t>
      </w:r>
      <w:r>
        <w:t xml:space="preserve">s the level of </w:t>
      </w:r>
      <w:r w:rsidRPr="00914FA8">
        <w:t>CO</w:t>
      </w:r>
      <w:r w:rsidRPr="00914FA8">
        <w:rPr>
          <w:vertAlign w:val="subscript"/>
        </w:rPr>
        <w:t>2</w:t>
      </w:r>
      <w:r w:rsidRPr="00914FA8">
        <w:t xml:space="preserve"> stock.</w:t>
      </w:r>
    </w:p>
    <w:p w:rsidR="00434137" w:rsidRDefault="00434137" w:rsidP="00434137">
      <w:pPr>
        <w:spacing w:line="240" w:lineRule="auto"/>
      </w:pPr>
    </w:p>
    <w:p w:rsidR="00434137" w:rsidRDefault="00434137" w:rsidP="00434137">
      <w:pPr>
        <w:spacing w:line="240" w:lineRule="auto"/>
      </w:pPr>
    </w:p>
    <w:p w:rsidR="00434137" w:rsidRDefault="00434137" w:rsidP="006717A5">
      <w:pPr>
        <w:spacing w:line="240" w:lineRule="auto"/>
        <w:jc w:val="center"/>
        <w:rPr>
          <w:noProof/>
        </w:rPr>
      </w:pPr>
      <w:r>
        <w:rPr>
          <w:noProof/>
        </w:rPr>
        <w:drawing>
          <wp:inline distT="0" distB="0" distL="0" distR="0">
            <wp:extent cx="5534025" cy="32480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534025" cy="3248025"/>
                    </a:xfrm>
                    <a:prstGeom prst="rect">
                      <a:avLst/>
                    </a:prstGeom>
                    <a:noFill/>
                    <a:ln w="9525">
                      <a:noFill/>
                      <a:miter lim="800000"/>
                      <a:headEnd/>
                      <a:tailEnd/>
                    </a:ln>
                  </pic:spPr>
                </pic:pic>
              </a:graphicData>
            </a:graphic>
          </wp:inline>
        </w:drawing>
      </w:r>
    </w:p>
    <w:p w:rsidR="00434137" w:rsidRDefault="00434137" w:rsidP="00434137">
      <w:pPr>
        <w:spacing w:line="240" w:lineRule="auto"/>
        <w:ind w:firstLine="0"/>
        <w:jc w:val="center"/>
      </w:pPr>
      <w:r w:rsidRPr="0022279F">
        <w:rPr>
          <w:i/>
        </w:rPr>
        <w:t xml:space="preserve">Figure </w:t>
      </w:r>
      <w:r>
        <w:rPr>
          <w:i/>
        </w:rPr>
        <w:t>1</w:t>
      </w:r>
      <w:r w:rsidRPr="0022279F">
        <w:rPr>
          <w:i/>
        </w:rPr>
        <w:t>.</w:t>
      </w:r>
      <w:r>
        <w:rPr>
          <w:i/>
        </w:rPr>
        <w:t xml:space="preserve"> </w:t>
      </w:r>
      <w:r w:rsidRPr="00434137">
        <w:t xml:space="preserve">Dynamic </w:t>
      </w:r>
      <w:r w:rsidRPr="008C6FBD">
        <w:t>Climate Change Simulator task</w:t>
      </w:r>
    </w:p>
    <w:p w:rsidR="00434137" w:rsidRDefault="00434137" w:rsidP="00434137">
      <w:pPr>
        <w:spacing w:line="240" w:lineRule="auto"/>
      </w:pPr>
    </w:p>
    <w:p w:rsidR="00434137" w:rsidRDefault="00434137" w:rsidP="00434137">
      <w:pPr>
        <w:spacing w:line="240" w:lineRule="auto"/>
      </w:pPr>
      <w:r w:rsidRPr="003F6EFA">
        <w:t xml:space="preserve">The participant’s goal in </w:t>
      </w:r>
      <w:r>
        <w:t>DCCS</w:t>
      </w:r>
      <w:r w:rsidRPr="003F6EFA">
        <w:t xml:space="preserve"> </w:t>
      </w:r>
      <w:r>
        <w:t>is</w:t>
      </w:r>
      <w:r w:rsidRPr="003F6EFA">
        <w:t xml:space="preserve"> to maintain the CO</w:t>
      </w:r>
      <w:r w:rsidRPr="003F6EFA">
        <w:rPr>
          <w:vertAlign w:val="subscript"/>
        </w:rPr>
        <w:t>2</w:t>
      </w:r>
      <w:r w:rsidRPr="003F6EFA">
        <w:t xml:space="preserve"> stock within an acceptable range around the goal value</w:t>
      </w:r>
      <w:r>
        <w:t xml:space="preserve"> of 938 GtC</w:t>
      </w:r>
      <w:r w:rsidRPr="003F6EFA">
        <w:t>.</w:t>
      </w:r>
      <w:r>
        <w:t xml:space="preserve"> The p</w:t>
      </w:r>
      <w:r w:rsidRPr="003F6EFA">
        <w:t xml:space="preserve">articipant </w:t>
      </w:r>
      <w:r>
        <w:t xml:space="preserve">decided on </w:t>
      </w:r>
      <w:r w:rsidRPr="003F6EFA">
        <w:t xml:space="preserve">emissions </w:t>
      </w:r>
      <w:r>
        <w:t xml:space="preserve">of </w:t>
      </w:r>
      <w:r w:rsidRPr="003F6EFA">
        <w:t xml:space="preserve">two </w:t>
      </w:r>
      <w:r>
        <w:t xml:space="preserve">different </w:t>
      </w:r>
      <w:r w:rsidRPr="003F6EFA">
        <w:t>types</w:t>
      </w:r>
      <w:r>
        <w:t xml:space="preserve">: </w:t>
      </w:r>
      <w:r w:rsidRPr="003F6EFA">
        <w:t>deforestation and burning of fossil fuels</w:t>
      </w:r>
      <w:r>
        <w:t xml:space="preserve"> (number 4).  </w:t>
      </w:r>
      <w:r w:rsidRPr="00C86EB5">
        <w:t xml:space="preserve">The participant set the </w:t>
      </w:r>
      <w:r>
        <w:t>fossil fuel and deforestation emissions</w:t>
      </w:r>
      <w:r w:rsidRPr="00C86EB5">
        <w:t xml:space="preserve"> in the respective text boxes labeled </w:t>
      </w:r>
      <w:r>
        <w:rPr>
          <w:i/>
        </w:rPr>
        <w:t xml:space="preserve">Fossil Fuel Emissions </w:t>
      </w:r>
      <w:r w:rsidRPr="00C86EB5">
        <w:rPr>
          <w:i/>
        </w:rPr>
        <w:t>(</w:t>
      </w:r>
      <w:r>
        <w:rPr>
          <w:i/>
        </w:rPr>
        <w:t>GtC</w:t>
      </w:r>
      <w:r w:rsidRPr="00C86EB5">
        <w:rPr>
          <w:i/>
        </w:rPr>
        <w:t>/</w:t>
      </w:r>
      <w:r>
        <w:rPr>
          <w:i/>
        </w:rPr>
        <w:t>year</w:t>
      </w:r>
      <w:r w:rsidRPr="00C86EB5">
        <w:rPr>
          <w:i/>
        </w:rPr>
        <w:t>)</w:t>
      </w:r>
      <w:r w:rsidRPr="00C86EB5">
        <w:t xml:space="preserve"> and </w:t>
      </w:r>
      <w:r>
        <w:rPr>
          <w:i/>
        </w:rPr>
        <w:t xml:space="preserve">Deforestation Emissions </w:t>
      </w:r>
      <w:r w:rsidRPr="00C86EB5">
        <w:rPr>
          <w:i/>
        </w:rPr>
        <w:t>(</w:t>
      </w:r>
      <w:r>
        <w:rPr>
          <w:i/>
        </w:rPr>
        <w:t>GtC</w:t>
      </w:r>
      <w:r w:rsidRPr="00C86EB5">
        <w:rPr>
          <w:i/>
        </w:rPr>
        <w:t>/</w:t>
      </w:r>
      <w:r>
        <w:rPr>
          <w:i/>
        </w:rPr>
        <w:t>year</w:t>
      </w:r>
      <w:r w:rsidRPr="00C86EB5">
        <w:rPr>
          <w:i/>
        </w:rPr>
        <w:t>)</w:t>
      </w:r>
      <w:r w:rsidRPr="00C86EB5">
        <w:t xml:space="preserve">, </w:t>
      </w:r>
      <w:r>
        <w:t xml:space="preserve">and click the </w:t>
      </w:r>
      <w:r w:rsidRPr="0051165D">
        <w:rPr>
          <w:i/>
          <w:iCs/>
        </w:rPr>
        <w:t>Make Emission Decision</w:t>
      </w:r>
      <w:r>
        <w:t xml:space="preserve"> button. To avoid extreme exploration of participants’ emission decisions, we restricted the fossil fuel and deforestation emissions values to between </w:t>
      </w:r>
      <w:r w:rsidRPr="00FC2B33">
        <w:rPr>
          <w:i/>
          <w:iCs/>
        </w:rPr>
        <w:t>From</w:t>
      </w:r>
      <w:r>
        <w:t xml:space="preserve"> and </w:t>
      </w:r>
      <w:r>
        <w:rPr>
          <w:i/>
          <w:iCs/>
        </w:rPr>
        <w:t>T</w:t>
      </w:r>
      <w:r w:rsidRPr="00FC2B33">
        <w:rPr>
          <w:i/>
          <w:iCs/>
        </w:rPr>
        <w:t>o</w:t>
      </w:r>
      <w:r>
        <w:t xml:space="preserve"> ranges calculated after each emission decision time step executed by the participant (number 5).</w:t>
      </w:r>
    </w:p>
    <w:p w:rsidR="00434137" w:rsidRPr="003F6EFA" w:rsidDel="00450250" w:rsidRDefault="00434137" w:rsidP="00434137">
      <w:pPr>
        <w:spacing w:line="240" w:lineRule="auto"/>
      </w:pPr>
    </w:p>
    <w:p w:rsidR="00434137" w:rsidRDefault="00434137" w:rsidP="00434137">
      <w:pPr>
        <w:spacing w:line="240" w:lineRule="auto"/>
      </w:pPr>
      <w:r>
        <w:t>T</w:t>
      </w:r>
      <w:r w:rsidRPr="003F6EFA">
        <w:t xml:space="preserve">he </w:t>
      </w:r>
      <w:r>
        <w:t>absorptions</w:t>
      </w:r>
      <w:r w:rsidRPr="003F6EFA">
        <w:t xml:space="preserve"> are outside the direct control of the participant</w:t>
      </w:r>
      <w:r>
        <w:t>. The absorptions depend on</w:t>
      </w:r>
      <w:r w:rsidRPr="003F6EFA">
        <w:t xml:space="preserve"> the change in concentration of the CO</w:t>
      </w:r>
      <w:r w:rsidRPr="003F6EFA">
        <w:rPr>
          <w:vertAlign w:val="subscript"/>
        </w:rPr>
        <w:t>2</w:t>
      </w:r>
      <w:r w:rsidRPr="003F6EFA">
        <w:t xml:space="preserve"> stock and the rate of CO</w:t>
      </w:r>
      <w:r w:rsidRPr="003F6EFA">
        <w:rPr>
          <w:vertAlign w:val="subscript"/>
        </w:rPr>
        <w:t xml:space="preserve">2 </w:t>
      </w:r>
      <w:r w:rsidRPr="003F6EFA">
        <w:t xml:space="preserve">transfer parameter </w:t>
      </w:r>
      <w:r>
        <w:t>derived from the models in the previous section</w:t>
      </w:r>
      <w:r w:rsidRPr="003F6EFA">
        <w:t>.</w:t>
      </w:r>
    </w:p>
    <w:p w:rsidR="00434137" w:rsidRDefault="00434137" w:rsidP="00434137">
      <w:pPr>
        <w:spacing w:line="240" w:lineRule="auto"/>
      </w:pPr>
    </w:p>
    <w:p w:rsidR="00434137" w:rsidRDefault="00434137" w:rsidP="00434137">
      <w:pPr>
        <w:spacing w:line="240" w:lineRule="auto"/>
      </w:pPr>
      <w:r>
        <w:t>The absorption calculations are shown on the graphical user interface as:</w:t>
      </w:r>
    </w:p>
    <w:p w:rsidR="00434137" w:rsidRDefault="00434137" w:rsidP="00434137">
      <w:pPr>
        <w:spacing w:line="240" w:lineRule="auto"/>
      </w:pPr>
    </w:p>
    <w:p w:rsidR="00434137" w:rsidRDefault="00434137" w:rsidP="00434137">
      <w:pPr>
        <w:spacing w:line="240" w:lineRule="auto"/>
        <w:ind w:firstLine="0"/>
      </w:pPr>
      <w:r w:rsidRPr="009C6ADD">
        <w:rPr>
          <w:i/>
          <w:iCs/>
        </w:rPr>
        <w:lastRenderedPageBreak/>
        <w:t>Absorptions = Rate of CO</w:t>
      </w:r>
      <w:r w:rsidRPr="009C6ADD">
        <w:rPr>
          <w:i/>
          <w:iCs/>
          <w:vertAlign w:val="subscript"/>
        </w:rPr>
        <w:t xml:space="preserve">2 </w:t>
      </w:r>
      <w:r w:rsidRPr="009C6ADD">
        <w:rPr>
          <w:i/>
          <w:iCs/>
        </w:rPr>
        <w:t>transfer * (Current CO</w:t>
      </w:r>
      <w:r w:rsidRPr="009C6ADD">
        <w:rPr>
          <w:i/>
          <w:iCs/>
          <w:vertAlign w:val="subscript"/>
        </w:rPr>
        <w:t xml:space="preserve">2 </w:t>
      </w:r>
      <w:r w:rsidRPr="009C6ADD">
        <w:rPr>
          <w:i/>
          <w:iCs/>
        </w:rPr>
        <w:t>concentration – Preindustrial CO</w:t>
      </w:r>
      <w:r w:rsidRPr="009C6ADD">
        <w:rPr>
          <w:i/>
          <w:iCs/>
          <w:vertAlign w:val="subscript"/>
        </w:rPr>
        <w:t xml:space="preserve">2 </w:t>
      </w:r>
      <w:r w:rsidRPr="009C6ADD">
        <w:rPr>
          <w:i/>
          <w:iCs/>
        </w:rPr>
        <w:t>concentration)</w:t>
      </w:r>
      <w:r w:rsidRPr="009C6ADD">
        <w:rPr>
          <w:i/>
          <w:iCs/>
        </w:rPr>
        <w:tab/>
      </w:r>
      <w:r w:rsidRPr="009C6ADD">
        <w:rPr>
          <w:i/>
          <w:iCs/>
        </w:rPr>
        <w:tab/>
      </w:r>
      <w:r w:rsidRPr="009C6ADD">
        <w:rPr>
          <w:i/>
          <w:iCs/>
        </w:rPr>
        <w:tab/>
      </w:r>
      <w:r w:rsidRPr="009C6ADD">
        <w:rPr>
          <w:i/>
          <w:iCs/>
        </w:rPr>
        <w:tab/>
      </w:r>
      <w:r w:rsidRPr="009C6ADD">
        <w:rPr>
          <w:i/>
          <w:iCs/>
        </w:rPr>
        <w:tab/>
      </w:r>
      <w:r w:rsidRPr="009C6ADD">
        <w:rPr>
          <w:i/>
          <w:iCs/>
        </w:rPr>
        <w:tab/>
      </w:r>
      <w:r w:rsidRPr="009C6ADD">
        <w:rPr>
          <w:i/>
          <w:iCs/>
        </w:rPr>
        <w:tab/>
      </w:r>
      <w:r w:rsidRPr="009C6ADD">
        <w:rPr>
          <w:i/>
          <w:iCs/>
        </w:rPr>
        <w:tab/>
        <w:t xml:space="preserve">          </w:t>
      </w:r>
      <w:r>
        <w:rPr>
          <w:i/>
          <w:iCs/>
        </w:rPr>
        <w:tab/>
      </w:r>
      <w:r w:rsidR="00B63461">
        <w:rPr>
          <w:i/>
          <w:iCs/>
        </w:rPr>
        <w:tab/>
      </w:r>
      <w:r w:rsidRPr="009C6ADD">
        <w:t>(2)</w:t>
      </w:r>
    </w:p>
    <w:p w:rsidR="00434137" w:rsidRDefault="00434137" w:rsidP="00434137">
      <w:pPr>
        <w:spacing w:line="240" w:lineRule="auto"/>
        <w:ind w:firstLine="0"/>
      </w:pPr>
    </w:p>
    <w:p w:rsidR="00434137" w:rsidRDefault="00434137" w:rsidP="00434137">
      <w:pPr>
        <w:spacing w:line="240" w:lineRule="auto"/>
      </w:pPr>
      <w:r w:rsidRPr="007E30B2">
        <w:t xml:space="preserve">Thus, absorptions are computed from assumptions of </w:t>
      </w:r>
      <w:r>
        <w:t xml:space="preserve">a simple </w:t>
      </w:r>
      <w:r w:rsidRPr="007E30B2">
        <w:t>climate model</w:t>
      </w:r>
      <w:r>
        <w:t xml:space="preserve">, </w:t>
      </w:r>
      <w:r w:rsidRPr="007E30B2">
        <w:t>and are proportional to the current concentration of CO</w:t>
      </w:r>
      <w:r w:rsidRPr="007E30B2">
        <w:rPr>
          <w:vertAlign w:val="subscript"/>
        </w:rPr>
        <w:t>2</w:t>
      </w:r>
      <w:r>
        <w:t>,</w:t>
      </w:r>
      <w:r w:rsidRPr="007E30B2">
        <w:t xml:space="preserve"> i.e. if CO</w:t>
      </w:r>
      <w:r w:rsidRPr="007E30B2">
        <w:rPr>
          <w:vertAlign w:val="subscript"/>
        </w:rPr>
        <w:t>2</w:t>
      </w:r>
      <w:r w:rsidRPr="007E30B2">
        <w:t xml:space="preserve"> concentration is high, the absorptions would also become high and vice versa.</w:t>
      </w:r>
    </w:p>
    <w:p w:rsidR="00434137" w:rsidRDefault="00434137" w:rsidP="00434137">
      <w:pPr>
        <w:spacing w:line="240" w:lineRule="auto"/>
      </w:pPr>
    </w:p>
    <w:p w:rsidR="00434137" w:rsidRDefault="00434137" w:rsidP="00434137">
      <w:pPr>
        <w:spacing w:line="240" w:lineRule="auto"/>
      </w:pPr>
      <w:r w:rsidRPr="007E30B2">
        <w:t>The target level of CO</w:t>
      </w:r>
      <w:r w:rsidRPr="007E30B2">
        <w:rPr>
          <w:vertAlign w:val="subscript"/>
        </w:rPr>
        <w:t>2</w:t>
      </w:r>
      <w:r w:rsidRPr="007E30B2">
        <w:t xml:space="preserve"> stock is shown with a green horizontal line with a label </w:t>
      </w:r>
      <w:r w:rsidRPr="007E30B2">
        <w:rPr>
          <w:i/>
        </w:rPr>
        <w:t>Goal</w:t>
      </w:r>
      <w:r w:rsidRPr="007E30B2">
        <w:t xml:space="preserve">. According to attainable goals in </w:t>
      </w:r>
      <w:r>
        <w:t xml:space="preserve">the </w:t>
      </w:r>
      <w:r w:rsidRPr="00434137">
        <w:t>Intergovernmental Panel on Climate Change</w:t>
      </w:r>
      <w:r>
        <w:t xml:space="preserve"> (I</w:t>
      </w:r>
      <w:r w:rsidRPr="007E30B2">
        <w:t>PCC</w:t>
      </w:r>
      <w:r>
        <w:t>)</w:t>
      </w:r>
      <w:r w:rsidRPr="007E30B2">
        <w:t xml:space="preserve"> documents, a </w:t>
      </w:r>
      <w:r w:rsidRPr="007E30B2">
        <w:rPr>
          <w:i/>
          <w:iCs/>
        </w:rPr>
        <w:t>Goal</w:t>
      </w:r>
      <w:r w:rsidRPr="007E30B2">
        <w:t xml:space="preserve"> level was selected for this task to be 938 GtC.  Participants were asked to keep the stock within +/- 15 GtC of the goal (</w:t>
      </w:r>
      <w:r w:rsidRPr="007E30B2">
        <w:rPr>
          <w:i/>
          <w:iCs/>
        </w:rPr>
        <w:t xml:space="preserve">Goal upper bound (GtC) </w:t>
      </w:r>
      <w:r w:rsidRPr="007E30B2">
        <w:t>and</w:t>
      </w:r>
      <w:r w:rsidRPr="007E30B2">
        <w:rPr>
          <w:i/>
          <w:iCs/>
        </w:rPr>
        <w:t xml:space="preserve"> Goal lower bound (GtC) </w:t>
      </w:r>
      <w:r w:rsidRPr="007E30B2">
        <w:t>define the upper and lower bounds of the range around the goal)</w:t>
      </w:r>
      <w:r>
        <w:t xml:space="preserve">. </w:t>
      </w:r>
      <w:r w:rsidRPr="003C03CE">
        <w:t xml:space="preserve">The </w:t>
      </w:r>
      <w:r w:rsidRPr="003C03CE">
        <w:rPr>
          <w:i/>
          <w:iCs/>
        </w:rPr>
        <w:t>Year</w:t>
      </w:r>
      <w:r w:rsidRPr="003C03CE">
        <w:t xml:space="preserve"> tells the participant what the current time period is out of a total number of years. The information on </w:t>
      </w:r>
      <w:r w:rsidRPr="003C03CE">
        <w:rPr>
          <w:i/>
          <w:iCs/>
        </w:rPr>
        <w:t>Fossil Fuel Emissions</w:t>
      </w:r>
      <w:r w:rsidRPr="003C03CE">
        <w:t xml:space="preserve">, </w:t>
      </w:r>
      <w:r w:rsidRPr="003C03CE">
        <w:rPr>
          <w:i/>
          <w:iCs/>
        </w:rPr>
        <w:t>Deforestation Emissions</w:t>
      </w:r>
      <w:r w:rsidRPr="003C03CE">
        <w:t xml:space="preserve"> and </w:t>
      </w:r>
      <w:r w:rsidRPr="003C03CE">
        <w:rPr>
          <w:i/>
          <w:iCs/>
        </w:rPr>
        <w:t>Total Emissions</w:t>
      </w:r>
      <w:r w:rsidRPr="003C03CE">
        <w:t xml:space="preserve">, next to </w:t>
      </w:r>
      <w:r w:rsidRPr="003C03CE">
        <w:rPr>
          <w:i/>
          <w:iCs/>
        </w:rPr>
        <w:t>Emissions</w:t>
      </w:r>
      <w:r w:rsidRPr="003C03CE">
        <w:t xml:space="preserve"> pipe, inform the participant of the emission values that the participant inputted in the previous time period for fossil fuel and deforestation emission constituents.</w:t>
      </w:r>
      <w:r w:rsidRPr="003C03CE">
        <w:rPr>
          <w:i/>
        </w:rPr>
        <w:t xml:space="preserve"> </w:t>
      </w:r>
      <w:r w:rsidRPr="003C03CE">
        <w:rPr>
          <w:iCs/>
        </w:rPr>
        <w:t xml:space="preserve">The </w:t>
      </w:r>
      <w:r w:rsidRPr="003C03CE">
        <w:t>absorptions information display provides information on value of absorption in the previous time period and the method of calculation of CO</w:t>
      </w:r>
      <w:r w:rsidRPr="003C03CE">
        <w:rPr>
          <w:vertAlign w:val="subscript"/>
        </w:rPr>
        <w:t>2</w:t>
      </w:r>
      <w:r w:rsidRPr="003C03CE">
        <w:t xml:space="preserve"> absorptions. The</w:t>
      </w:r>
      <w:r>
        <w:t xml:space="preserve"> exact amount of the</w:t>
      </w:r>
      <w:r w:rsidRPr="003C03CE">
        <w:t xml:space="preserve"> </w:t>
      </w:r>
      <w:r w:rsidRPr="003C03CE">
        <w:rPr>
          <w:i/>
          <w:iCs/>
        </w:rPr>
        <w:t>Current CO</w:t>
      </w:r>
      <w:r w:rsidRPr="003C03CE">
        <w:rPr>
          <w:i/>
          <w:iCs/>
          <w:vertAlign w:val="subscript"/>
        </w:rPr>
        <w:t>2</w:t>
      </w:r>
      <w:r w:rsidRPr="003C03CE">
        <w:rPr>
          <w:i/>
          <w:iCs/>
        </w:rPr>
        <w:t xml:space="preserve"> concentration</w:t>
      </w:r>
      <w:r w:rsidRPr="003C03CE">
        <w:t xml:space="preserve"> </w:t>
      </w:r>
      <w:r>
        <w:t xml:space="preserve">is presented on </w:t>
      </w:r>
      <w:r w:rsidRPr="003C03CE">
        <w:t xml:space="preserve">the left scale </w:t>
      </w:r>
      <w:r>
        <w:t>of the</w:t>
      </w:r>
      <w:r w:rsidRPr="003C03CE">
        <w:t xml:space="preserve"> tank</w:t>
      </w:r>
      <w:r>
        <w:t xml:space="preserve"> and it is also</w:t>
      </w:r>
      <w:r w:rsidRPr="003C03CE">
        <w:t xml:space="preserve"> displayed on a label above the tank.</w:t>
      </w:r>
    </w:p>
    <w:p w:rsidR="00434137" w:rsidRDefault="00434137" w:rsidP="00434137">
      <w:pPr>
        <w:spacing w:line="240" w:lineRule="auto"/>
      </w:pPr>
    </w:p>
    <w:p w:rsidR="00434137" w:rsidRDefault="00434137" w:rsidP="00434137">
      <w:pPr>
        <w:spacing w:line="240" w:lineRule="auto"/>
      </w:pPr>
      <w:r w:rsidRPr="003C03CE">
        <w:t>There are three graphical information displays provided at the bottom of the tank. The left most shows the current and past CO</w:t>
      </w:r>
      <w:r w:rsidRPr="003C03CE">
        <w:rPr>
          <w:vertAlign w:val="subscript"/>
        </w:rPr>
        <w:t>2</w:t>
      </w:r>
      <w:r w:rsidRPr="003C03CE">
        <w:t xml:space="preserve"> concentrations over the years up to the current time point in the simulation. The middle graph plots the current and past total CO</w:t>
      </w:r>
      <w:r w:rsidRPr="003C03CE">
        <w:rPr>
          <w:vertAlign w:val="subscript"/>
        </w:rPr>
        <w:t>2</w:t>
      </w:r>
      <w:r w:rsidRPr="003C03CE">
        <w:t xml:space="preserve"> emissions. The right graph shows the current and past absorptions of CO</w:t>
      </w:r>
      <w:r w:rsidRPr="003C03CE">
        <w:rPr>
          <w:vertAlign w:val="subscript"/>
        </w:rPr>
        <w:t>2</w:t>
      </w:r>
      <w:r w:rsidRPr="003C03CE">
        <w:t>.</w:t>
      </w:r>
    </w:p>
    <w:p w:rsidR="00434137" w:rsidRDefault="00434137" w:rsidP="00434137">
      <w:pPr>
        <w:spacing w:line="240" w:lineRule="auto"/>
      </w:pPr>
    </w:p>
    <w:p w:rsidR="00434137" w:rsidRDefault="00434137" w:rsidP="00434137">
      <w:pPr>
        <w:spacing w:line="240" w:lineRule="auto"/>
      </w:pPr>
      <w:r w:rsidRPr="003C03CE">
        <w:t>A participant’s goal is to stabilize the CO</w:t>
      </w:r>
      <w:r w:rsidRPr="003C03CE">
        <w:rPr>
          <w:vertAlign w:val="subscript"/>
        </w:rPr>
        <w:t>2</w:t>
      </w:r>
      <w:r w:rsidRPr="003C03CE">
        <w:t xml:space="preserve"> concentration to values within the </w:t>
      </w:r>
      <w:r w:rsidRPr="003C03CE">
        <w:rPr>
          <w:i/>
          <w:iCs/>
        </w:rPr>
        <w:t>Goal</w:t>
      </w:r>
      <w:r w:rsidRPr="003C03CE">
        <w:t xml:space="preserve"> range with minimum costs incurred. Every time a participant is unable to keep the CO</w:t>
      </w:r>
      <w:r w:rsidRPr="003C03CE">
        <w:rPr>
          <w:vertAlign w:val="subscript"/>
        </w:rPr>
        <w:t>2</w:t>
      </w:r>
      <w:r w:rsidRPr="003C03CE">
        <w:t xml:space="preserve"> concentration </w:t>
      </w:r>
      <w:r>
        <w:t>within</w:t>
      </w:r>
      <w:r w:rsidRPr="003C03CE">
        <w:t xml:space="preserve"> the goal range, h</w:t>
      </w:r>
      <w:r>
        <w:t xml:space="preserve">e or she incurs a cost penalty </w:t>
      </w:r>
      <w:r w:rsidRPr="003C03CE">
        <w:t>denoting damages due to cl</w:t>
      </w:r>
      <w:r w:rsidR="00B63461">
        <w:t xml:space="preserve">imate problems as $100 million </w:t>
      </w:r>
      <w:r w:rsidRPr="003C03CE">
        <w:t>times the difference between the goal and the amount of CO</w:t>
      </w:r>
      <w:r w:rsidRPr="003C03CE">
        <w:rPr>
          <w:vertAlign w:val="subscript"/>
        </w:rPr>
        <w:t>2</w:t>
      </w:r>
      <w:r w:rsidRPr="003C03CE">
        <w:t xml:space="preserve"> in the atmospheric tank. Participants </w:t>
      </w:r>
      <w:r>
        <w:t xml:space="preserve">don't </w:t>
      </w:r>
      <w:r w:rsidRPr="003C03CE">
        <w:t>incur</w:t>
      </w:r>
      <w:r>
        <w:t xml:space="preserve"> in</w:t>
      </w:r>
      <w:r w:rsidRPr="003C03CE">
        <w:t xml:space="preserve"> cost penalty if they are able to maintain the CO</w:t>
      </w:r>
      <w:r w:rsidRPr="003C03CE">
        <w:rPr>
          <w:vertAlign w:val="subscript"/>
        </w:rPr>
        <w:t>2</w:t>
      </w:r>
      <w:r w:rsidRPr="003C03CE">
        <w:t xml:space="preserve"> concentration within the specified range limits. The current cost penalty is shown as </w:t>
      </w:r>
      <w:r w:rsidRPr="003C03CE">
        <w:rPr>
          <w:i/>
          <w:iCs/>
        </w:rPr>
        <w:t xml:space="preserve">Current Costs </w:t>
      </w:r>
      <w:r>
        <w:rPr>
          <w:iCs/>
        </w:rPr>
        <w:t xml:space="preserve">on the screen </w:t>
      </w:r>
      <w:r w:rsidRPr="003C03CE">
        <w:t xml:space="preserve">and </w:t>
      </w:r>
      <w:r>
        <w:t xml:space="preserve">the </w:t>
      </w:r>
      <w:r w:rsidRPr="003C03CE">
        <w:t xml:space="preserve">accumulated penalty </w:t>
      </w:r>
      <w:r>
        <w:t xml:space="preserve">is shown in the </w:t>
      </w:r>
      <w:r w:rsidRPr="003C03CE">
        <w:rPr>
          <w:i/>
          <w:iCs/>
        </w:rPr>
        <w:t>Total Costs</w:t>
      </w:r>
      <w:r w:rsidRPr="003C03CE">
        <w:t xml:space="preserve"> on the information display.</w:t>
      </w:r>
    </w:p>
    <w:p w:rsidR="00434137" w:rsidRDefault="00434137" w:rsidP="00434137">
      <w:pPr>
        <w:spacing w:line="240" w:lineRule="auto"/>
        <w:rPr>
          <w:iCs/>
        </w:rPr>
      </w:pPr>
    </w:p>
    <w:p w:rsidR="00612C1A" w:rsidRDefault="00434137" w:rsidP="00434137">
      <w:pPr>
        <w:spacing w:line="240" w:lineRule="auto"/>
      </w:pPr>
      <w:r>
        <w:rPr>
          <w:iCs/>
        </w:rPr>
        <w:t xml:space="preserve">When a </w:t>
      </w:r>
      <w:r w:rsidRPr="00423511">
        <w:t>participant</w:t>
      </w:r>
      <w:r>
        <w:t xml:space="preserve"> makes a </w:t>
      </w:r>
      <w:r w:rsidRPr="00423511">
        <w:t>deci</w:t>
      </w:r>
      <w:r>
        <w:t xml:space="preserve">sion, </w:t>
      </w:r>
      <w:r w:rsidRPr="00423511">
        <w:t xml:space="preserve">the </w:t>
      </w:r>
      <w:r>
        <w:t>DCCS</w:t>
      </w:r>
      <w:r w:rsidRPr="00423511">
        <w:t xml:space="preserve"> move</w:t>
      </w:r>
      <w:r>
        <w:t>s</w:t>
      </w:r>
      <w:r w:rsidRPr="00423511">
        <w:t xml:space="preserve"> autonomously by a number of time steps to a future year. During each of </w:t>
      </w:r>
      <w:r>
        <w:t>the</w:t>
      </w:r>
      <w:r w:rsidRPr="00423511">
        <w:t xml:space="preserve"> transit years until the system stops in some future year, the total user emissions are the same in each transit year and their value equals the values entered by participants before clicking the </w:t>
      </w:r>
      <w:r w:rsidRPr="00423511">
        <w:rPr>
          <w:i/>
          <w:iCs/>
        </w:rPr>
        <w:t>Make Emission Decision</w:t>
      </w:r>
      <w:r w:rsidRPr="00423511">
        <w:t xml:space="preserve"> button. When the system stops, a participant can again decide on total emission values based on the current state of the system and its history over all the past years. This process carries on until the end yea</w:t>
      </w:r>
      <w:r>
        <w:t>r in the simulation is reached.</w:t>
      </w:r>
    </w:p>
    <w:sectPr w:rsidR="00612C1A" w:rsidSect="00612C1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8FC" w:rsidRDefault="00EA58FC" w:rsidP="00434137">
      <w:pPr>
        <w:spacing w:line="240" w:lineRule="auto"/>
      </w:pPr>
      <w:r>
        <w:separator/>
      </w:r>
    </w:p>
  </w:endnote>
  <w:endnote w:type="continuationSeparator" w:id="1">
    <w:p w:rsidR="00EA58FC" w:rsidRDefault="00EA58FC" w:rsidP="0043413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8FC" w:rsidRDefault="00EA58FC" w:rsidP="00434137">
      <w:pPr>
        <w:spacing w:line="240" w:lineRule="auto"/>
      </w:pPr>
      <w:r>
        <w:separator/>
      </w:r>
    </w:p>
  </w:footnote>
  <w:footnote w:type="continuationSeparator" w:id="1">
    <w:p w:rsidR="00EA58FC" w:rsidRDefault="00EA58FC" w:rsidP="00434137">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34137"/>
    <w:rsid w:val="00016B3E"/>
    <w:rsid w:val="00434137"/>
    <w:rsid w:val="00507372"/>
    <w:rsid w:val="00612C1A"/>
    <w:rsid w:val="006717A5"/>
    <w:rsid w:val="008D3693"/>
    <w:rsid w:val="00AC3D83"/>
    <w:rsid w:val="00B63461"/>
    <w:rsid w:val="00DF2F93"/>
    <w:rsid w:val="00EA5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37"/>
    <w:pPr>
      <w:spacing w:after="0" w:line="480" w:lineRule="auto"/>
      <w:ind w:firstLine="72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434137"/>
    <w:rPr>
      <w:rFonts w:cs="Times New Roman"/>
      <w:sz w:val="16"/>
      <w:szCs w:val="16"/>
    </w:rPr>
  </w:style>
  <w:style w:type="paragraph" w:styleId="FootnoteText">
    <w:name w:val="footnote text"/>
    <w:basedOn w:val="Normal"/>
    <w:link w:val="FootnoteTextChar"/>
    <w:uiPriority w:val="99"/>
    <w:semiHidden/>
    <w:rsid w:val="00434137"/>
    <w:pPr>
      <w:spacing w:line="240" w:lineRule="auto"/>
      <w:ind w:firstLine="0"/>
    </w:pPr>
    <w:rPr>
      <w:sz w:val="20"/>
      <w:szCs w:val="20"/>
    </w:rPr>
  </w:style>
  <w:style w:type="character" w:customStyle="1" w:styleId="FootnoteTextChar">
    <w:name w:val="Footnote Text Char"/>
    <w:basedOn w:val="DefaultParagraphFont"/>
    <w:link w:val="FootnoteText"/>
    <w:uiPriority w:val="99"/>
    <w:semiHidden/>
    <w:rsid w:val="0043413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434137"/>
    <w:rPr>
      <w:rFonts w:cs="Times New Roman"/>
      <w:vertAlign w:val="superscript"/>
    </w:rPr>
  </w:style>
  <w:style w:type="paragraph" w:styleId="BalloonText">
    <w:name w:val="Balloon Text"/>
    <w:basedOn w:val="Normal"/>
    <w:link w:val="BalloonTextChar"/>
    <w:uiPriority w:val="99"/>
    <w:semiHidden/>
    <w:unhideWhenUsed/>
    <w:rsid w:val="0043413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4137"/>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706</Words>
  <Characters>4027</Characters>
  <Application>Microsoft Office Word</Application>
  <DocSecurity>0</DocSecurity>
  <Lines>33</Lines>
  <Paragraphs>9</Paragraphs>
  <ScaleCrop>false</ScaleCrop>
  <Company/>
  <LinksUpToDate>false</LinksUpToDate>
  <CharactersWithSpaces>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Varun</dc:creator>
  <cp:lastModifiedBy>Varun</cp:lastModifiedBy>
  <cp:revision>3</cp:revision>
  <dcterms:created xsi:type="dcterms:W3CDTF">2009-02-12T18:01:00Z</dcterms:created>
  <dcterms:modified xsi:type="dcterms:W3CDTF">2009-02-12T18:03:00Z</dcterms:modified>
</cp:coreProperties>
</file>